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2873D8C" w:rsidR="0074405B" w:rsidRDefault="0074405B" w:rsidP="0074405B">
      <w:pPr>
        <w:pStyle w:val="3GPPHeader"/>
        <w:spacing w:after="60"/>
        <w:rPr>
          <w:sz w:val="32"/>
          <w:szCs w:val="32"/>
          <w:highlight w:val="yellow"/>
        </w:rPr>
      </w:pPr>
      <w:r>
        <w:t>3GPP TSG-RAN WG2 #97</w:t>
      </w:r>
      <w:r w:rsidR="00260E09">
        <w:t>bis</w:t>
      </w:r>
      <w:r>
        <w:tab/>
      </w:r>
      <w:r w:rsidR="00D70E73">
        <w:rPr>
          <w:sz w:val="32"/>
          <w:szCs w:val="32"/>
        </w:rPr>
        <w:t xml:space="preserve">Tdoc </w:t>
      </w:r>
      <w:r w:rsidR="00F93C10" w:rsidRPr="00F93C10">
        <w:rPr>
          <w:sz w:val="32"/>
          <w:szCs w:val="32"/>
        </w:rPr>
        <w:t>R2-1703483</w:t>
      </w:r>
    </w:p>
    <w:p w14:paraId="2F4183A0" w14:textId="52C39F53" w:rsidR="0074405B" w:rsidRDefault="00260E09" w:rsidP="0074405B">
      <w:pPr>
        <w:pStyle w:val="CRCoverPage"/>
        <w:outlineLvl w:val="0"/>
        <w:rPr>
          <w:b/>
          <w:noProof/>
          <w:sz w:val="24"/>
        </w:rPr>
      </w:pPr>
      <w:r>
        <w:rPr>
          <w:b/>
          <w:noProof/>
          <w:sz w:val="24"/>
        </w:rPr>
        <w:t>Spokane, WA</w:t>
      </w:r>
      <w:r w:rsidR="0074405B">
        <w:rPr>
          <w:b/>
          <w:noProof/>
          <w:sz w:val="24"/>
        </w:rPr>
        <w:t xml:space="preserve">, </w:t>
      </w:r>
      <w:r>
        <w:rPr>
          <w:b/>
          <w:noProof/>
          <w:sz w:val="24"/>
        </w:rPr>
        <w:t>USA</w:t>
      </w:r>
      <w:r w:rsidR="0074405B">
        <w:rPr>
          <w:b/>
          <w:noProof/>
          <w:sz w:val="24"/>
        </w:rPr>
        <w:t>, 3</w:t>
      </w:r>
      <w:r w:rsidR="008B3561">
        <w:rPr>
          <w:b/>
          <w:noProof/>
          <w:sz w:val="24"/>
          <w:vertAlign w:val="superscript"/>
        </w:rPr>
        <w:t>rd</w:t>
      </w:r>
      <w:r w:rsidR="0074405B">
        <w:rPr>
          <w:b/>
          <w:noProof/>
          <w:sz w:val="24"/>
        </w:rPr>
        <w:t xml:space="preserve"> – 7</w:t>
      </w:r>
      <w:r w:rsidR="0074405B">
        <w:rPr>
          <w:b/>
          <w:noProof/>
          <w:sz w:val="24"/>
          <w:vertAlign w:val="superscript"/>
        </w:rPr>
        <w:t>th</w:t>
      </w:r>
      <w:r w:rsidR="0074405B">
        <w:rPr>
          <w:b/>
          <w:noProof/>
          <w:sz w:val="24"/>
        </w:rPr>
        <w:t xml:space="preserve"> </w:t>
      </w:r>
      <w:r>
        <w:rPr>
          <w:b/>
          <w:noProof/>
          <w:sz w:val="24"/>
        </w:rPr>
        <w:t>April</w:t>
      </w:r>
      <w:r w:rsidR="0074405B">
        <w:rPr>
          <w:b/>
          <w:noProof/>
          <w:sz w:val="24"/>
        </w:rPr>
        <w:t xml:space="preserve"> 2017</w:t>
      </w:r>
    </w:p>
    <w:p w14:paraId="56C12257" w14:textId="77777777" w:rsidR="00E90E49" w:rsidRPr="00CE0424" w:rsidRDefault="00E90E49" w:rsidP="00357380">
      <w:pPr>
        <w:pStyle w:val="3GPPHeader"/>
      </w:pPr>
    </w:p>
    <w:p w14:paraId="4A4F422A" w14:textId="5DE4BDAD" w:rsidR="00E90E49" w:rsidRPr="0067207E" w:rsidRDefault="00E90E49" w:rsidP="00311702">
      <w:pPr>
        <w:pStyle w:val="3GPPHeader"/>
        <w:rPr>
          <w:sz w:val="22"/>
          <w:szCs w:val="22"/>
          <w:lang w:val="en-US"/>
        </w:rPr>
      </w:pPr>
      <w:r w:rsidRPr="0067207E">
        <w:rPr>
          <w:sz w:val="22"/>
          <w:szCs w:val="22"/>
          <w:lang w:val="en-US"/>
        </w:rPr>
        <w:t>Agenda Item:</w:t>
      </w:r>
      <w:r w:rsidRPr="0067207E">
        <w:rPr>
          <w:sz w:val="22"/>
          <w:szCs w:val="22"/>
          <w:lang w:val="en-US"/>
        </w:rPr>
        <w:tab/>
      </w:r>
      <w:r w:rsidR="00366331" w:rsidRPr="0067207E">
        <w:rPr>
          <w:sz w:val="22"/>
          <w:szCs w:val="22"/>
          <w:lang w:val="en-US"/>
        </w:rPr>
        <w:t>8.12.2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D750C3C" w:rsidR="00E90E49" w:rsidRPr="0075288C" w:rsidRDefault="003D3C45" w:rsidP="00311702">
      <w:pPr>
        <w:pStyle w:val="3GPPHeader"/>
        <w:rPr>
          <w:sz w:val="22"/>
          <w:szCs w:val="22"/>
        </w:rPr>
      </w:pPr>
      <w:r>
        <w:rPr>
          <w:sz w:val="22"/>
          <w:szCs w:val="22"/>
        </w:rPr>
        <w:t>Title:</w:t>
      </w:r>
      <w:r w:rsidR="00E90E49" w:rsidRPr="00CE0424">
        <w:rPr>
          <w:sz w:val="22"/>
          <w:szCs w:val="22"/>
        </w:rPr>
        <w:tab/>
      </w:r>
      <w:r w:rsidR="004920A9">
        <w:rPr>
          <w:sz w:val="22"/>
          <w:szCs w:val="22"/>
        </w:rPr>
        <w:t>O</w:t>
      </w:r>
      <w:r w:rsidR="0075288C">
        <w:rPr>
          <w:sz w:val="22"/>
          <w:szCs w:val="22"/>
        </w:rPr>
        <w:t xml:space="preserve">pen </w:t>
      </w:r>
      <w:r w:rsidR="0075288C" w:rsidRPr="0075288C">
        <w:rPr>
          <w:sz w:val="22"/>
          <w:szCs w:val="22"/>
        </w:rPr>
        <w:t>issues for switch between normal and CE-mode</w:t>
      </w:r>
    </w:p>
    <w:p w14:paraId="7E783B99" w14:textId="77777777" w:rsidR="00E90E49" w:rsidRPr="00CE0424" w:rsidRDefault="00E90E49" w:rsidP="00D546FF">
      <w:pPr>
        <w:pStyle w:val="3GPPHeader"/>
        <w:rPr>
          <w:sz w:val="22"/>
          <w:szCs w:val="22"/>
        </w:rPr>
      </w:pPr>
      <w:r w:rsidRPr="0075288C">
        <w:rPr>
          <w:sz w:val="22"/>
          <w:szCs w:val="22"/>
        </w:rPr>
        <w:t>Document for:</w:t>
      </w:r>
      <w:r w:rsidRPr="0075288C">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5D43848" w14:textId="56B513E1" w:rsidR="00E815BF" w:rsidRDefault="00E815BF" w:rsidP="00E815BF">
      <w:pPr>
        <w:pStyle w:val="BodyText"/>
      </w:pPr>
      <w:r>
        <w:t xml:space="preserve">During the email disucssion </w:t>
      </w:r>
      <w:r w:rsidRPr="00E815BF">
        <w:t>[97#65][LTEeMTC]</w:t>
      </w:r>
      <w:r>
        <w:t xml:space="preserve"> the following</w:t>
      </w:r>
      <w:r w:rsidR="004D5581">
        <w:t xml:space="preserve"> open</w:t>
      </w:r>
      <w:r>
        <w:t xml:space="preserve"> issues were brought up:</w:t>
      </w:r>
    </w:p>
    <w:p w14:paraId="7D442E64" w14:textId="77777777" w:rsidR="00E815BF" w:rsidRDefault="00E815BF" w:rsidP="00E815BF">
      <w:pPr>
        <w:pStyle w:val="BodyText"/>
      </w:pPr>
    </w:p>
    <w:p w14:paraId="597FDE8C" w14:textId="77777777" w:rsidR="00E815BF" w:rsidRDefault="00E815BF" w:rsidP="00E815BF">
      <w:pPr>
        <w:pStyle w:val="BodyText"/>
        <w:numPr>
          <w:ilvl w:val="0"/>
          <w:numId w:val="16"/>
        </w:numPr>
      </w:pPr>
      <w:r>
        <w:t>Whether and how it can be clarified that the switch w/o handover is only applicable for non-BL UEs.</w:t>
      </w:r>
    </w:p>
    <w:p w14:paraId="19898A23" w14:textId="77777777" w:rsidR="00E815BF" w:rsidRDefault="00E815BF" w:rsidP="00E815BF">
      <w:pPr>
        <w:pStyle w:val="BodyText"/>
        <w:numPr>
          <w:ilvl w:val="0"/>
          <w:numId w:val="16"/>
        </w:numPr>
      </w:pPr>
      <w:r>
        <w:t>Whether and how parameters in SIB1-BR should be included in the RRC reconfiguration message (not including mobilityControlInfo)</w:t>
      </w:r>
    </w:p>
    <w:p w14:paraId="4C851C0F" w14:textId="77777777" w:rsidR="00E815BF" w:rsidRDefault="00E815BF" w:rsidP="00E815BF">
      <w:pPr>
        <w:pStyle w:val="BodyText"/>
        <w:numPr>
          <w:ilvl w:val="0"/>
          <w:numId w:val="16"/>
        </w:numPr>
      </w:pPr>
      <w:r>
        <w:t>Whether and how the partial MAC reset needs modification for the switch w/o handover for eMTC.</w:t>
      </w:r>
    </w:p>
    <w:p w14:paraId="29923FE5" w14:textId="77777777" w:rsidR="00E815BF" w:rsidRDefault="00E815BF" w:rsidP="00E815BF">
      <w:pPr>
        <w:pStyle w:val="BodyText"/>
        <w:numPr>
          <w:ilvl w:val="0"/>
          <w:numId w:val="16"/>
        </w:numPr>
      </w:pPr>
      <w:r>
        <w:t>Whether and how to avoid ambiguity during the switch.</w:t>
      </w:r>
    </w:p>
    <w:p w14:paraId="41C2EE58" w14:textId="77777777" w:rsidR="00E815BF" w:rsidRDefault="00E815BF" w:rsidP="00E815BF">
      <w:pPr>
        <w:pStyle w:val="BodyText"/>
      </w:pPr>
    </w:p>
    <w:p w14:paraId="6AAA02DD" w14:textId="1D7C650D" w:rsidR="00E815BF" w:rsidRDefault="00E815BF" w:rsidP="00E815BF">
      <w:pPr>
        <w:pStyle w:val="BodyText"/>
      </w:pPr>
      <w:r>
        <w:t xml:space="preserve">In this contribution we discuss these </w:t>
      </w:r>
      <w:r w:rsidR="004D5581">
        <w:t xml:space="preserve">open </w:t>
      </w:r>
      <w:r>
        <w:t>issues.</w:t>
      </w:r>
    </w:p>
    <w:p w14:paraId="36CEC7B2" w14:textId="77777777" w:rsidR="001643A8" w:rsidRDefault="004000E8" w:rsidP="00CE0424">
      <w:pPr>
        <w:pStyle w:val="Heading1"/>
      </w:pPr>
      <w:bookmarkStart w:id="0" w:name="_Ref178064866"/>
      <w:r w:rsidRPr="00CE0424">
        <w:t>Discussion</w:t>
      </w:r>
      <w:bookmarkEnd w:id="0"/>
    </w:p>
    <w:p w14:paraId="4FAB6C5D" w14:textId="69D3B73C" w:rsidR="003742AC" w:rsidRDefault="003742AC" w:rsidP="006E062C"/>
    <w:p w14:paraId="7A296D9B" w14:textId="2D653113" w:rsidR="00E815BF" w:rsidRDefault="00E815BF" w:rsidP="00E815BF">
      <w:pPr>
        <w:pStyle w:val="Heading2"/>
      </w:pPr>
      <w:r>
        <w:t xml:space="preserve">HO-less switch </w:t>
      </w:r>
      <w:r w:rsidR="004D5581">
        <w:t xml:space="preserve">only </w:t>
      </w:r>
      <w:r>
        <w:t>for non-BL UEs</w:t>
      </w:r>
    </w:p>
    <w:p w14:paraId="42D56739" w14:textId="0BD249E4" w:rsidR="00E815BF" w:rsidRDefault="004259F3" w:rsidP="00E815BF">
      <w:r>
        <w:t>Open i</w:t>
      </w:r>
      <w:r w:rsidR="00E815BF">
        <w:t>ssue 1 is:</w:t>
      </w:r>
    </w:p>
    <w:p w14:paraId="67639561" w14:textId="77777777" w:rsidR="00E815BF" w:rsidRDefault="00E815BF" w:rsidP="00E815BF"/>
    <w:p w14:paraId="6937DC6D" w14:textId="2A222FE8" w:rsidR="00E815BF" w:rsidRPr="00E815BF" w:rsidRDefault="00E815BF" w:rsidP="00E815BF">
      <w:pPr>
        <w:rPr>
          <w:i/>
        </w:rPr>
      </w:pPr>
      <w:r>
        <w:rPr>
          <w:i/>
        </w:rPr>
        <w:tab/>
      </w:r>
      <w:r w:rsidRPr="00E815BF">
        <w:rPr>
          <w:i/>
        </w:rPr>
        <w:t>Whether and how it can be clarified that the switch w/o handover is only applicable for non-BL UEs.</w:t>
      </w:r>
    </w:p>
    <w:p w14:paraId="603927FB" w14:textId="77777777" w:rsidR="00E815BF" w:rsidRDefault="00E815BF" w:rsidP="00E815BF"/>
    <w:p w14:paraId="0A629631" w14:textId="07298DFF" w:rsidR="00E815BF" w:rsidRPr="00E815BF" w:rsidRDefault="00E815BF" w:rsidP="00E815BF">
      <w:r>
        <w:t>During the email discussion it was the understanding of the participating companies that the HO-less switch should only be applicable for non-BL UEs. The, quite natural, reason for this is that BL UEs do not support "normal mode" and they are instead always in CE-mode.</w:t>
      </w:r>
    </w:p>
    <w:p w14:paraId="6AB1725C" w14:textId="3D2829F4" w:rsidR="00E815BF" w:rsidRDefault="00E815BF" w:rsidP="00E815BF">
      <w:r>
        <w:t>The CRs for this sub-feature should therefore be written such that it is clear that the HO-less switch only applies for non-BL UEs.</w:t>
      </w:r>
    </w:p>
    <w:p w14:paraId="2F9B4BA2" w14:textId="1A627E5E" w:rsidR="00E815BF" w:rsidRDefault="00E815BF" w:rsidP="00E815BF">
      <w:r>
        <w:t xml:space="preserve">We believe that it can be addressed by capturing the following text in RRC. The </w:t>
      </w:r>
      <w:r w:rsidRPr="00E815BF">
        <w:rPr>
          <w:color w:val="FF0000"/>
        </w:rPr>
        <w:t xml:space="preserve">red wording </w:t>
      </w:r>
      <w:r>
        <w:t>could only be applicable for UEs which were not in enhanced coverage in the beginning of the procedure. This could never be true to BL UEs since they are always in enhanced coverage mode.</w:t>
      </w:r>
    </w:p>
    <w:p w14:paraId="4F96AC65" w14:textId="1911A9C4" w:rsidR="00E815BF" w:rsidRDefault="00E815BF" w:rsidP="00E815BF">
      <w:r>
        <w:t xml:space="preserve">Similarly, the </w:t>
      </w:r>
      <w:r w:rsidRPr="00E815BF">
        <w:rPr>
          <w:color w:val="76923C" w:themeColor="accent3" w:themeShade="BF"/>
        </w:rPr>
        <w:t>green wording</w:t>
      </w:r>
      <w:r>
        <w:t xml:space="preserve"> could never become true for BL UEs since it would not be possible to release the ce-Mode configuration for those UEs.</w:t>
      </w:r>
    </w:p>
    <w:tbl>
      <w:tblPr>
        <w:tblStyle w:val="TableGrid"/>
        <w:tblW w:w="0" w:type="auto"/>
        <w:tblLook w:val="04A0" w:firstRow="1" w:lastRow="0" w:firstColumn="1" w:lastColumn="0" w:noHBand="0" w:noVBand="1"/>
      </w:tblPr>
      <w:tblGrid>
        <w:gridCol w:w="9779"/>
      </w:tblGrid>
      <w:tr w:rsidR="00E815BF" w14:paraId="31A64000" w14:textId="77777777" w:rsidTr="00E815BF">
        <w:tc>
          <w:tcPr>
            <w:tcW w:w="9779" w:type="dxa"/>
          </w:tcPr>
          <w:p w14:paraId="5F416FB4" w14:textId="3C64F3EC" w:rsidR="00E815BF" w:rsidRDefault="00E815BF" w:rsidP="00E815BF">
            <w:pPr>
              <w:pStyle w:val="Heading4"/>
              <w:numPr>
                <w:ilvl w:val="0"/>
                <w:numId w:val="0"/>
              </w:numPr>
              <w:ind w:left="142"/>
            </w:pPr>
            <w:r w:rsidRPr="00D05729">
              <w:lastRenderedPageBreak/>
              <w:t>5.3.10.6</w:t>
            </w:r>
            <w:r w:rsidRPr="00D05729">
              <w:tab/>
              <w:t>Physical channel reconfiguration</w:t>
            </w:r>
          </w:p>
          <w:p w14:paraId="07EE8339" w14:textId="429BD96B" w:rsidR="00E815BF" w:rsidRPr="00E815BF" w:rsidRDefault="00E815BF" w:rsidP="00E815BF">
            <w:r w:rsidRPr="00E815BF">
              <w:rPr>
                <w:highlight w:val="yellow"/>
              </w:rPr>
              <w:t>[Omitted parts]</w:t>
            </w:r>
          </w:p>
          <w:p w14:paraId="6C672AA6" w14:textId="77777777" w:rsidR="00E815BF" w:rsidRPr="00962531" w:rsidRDefault="00E815BF" w:rsidP="00E815BF">
            <w:pPr>
              <w:pStyle w:val="B1"/>
            </w:pPr>
            <w:r w:rsidRPr="00962531">
              <w:t>1&gt;</w:t>
            </w:r>
            <w:r w:rsidRPr="00962531">
              <w:tab/>
              <w:t xml:space="preserve">if the </w:t>
            </w:r>
            <w:r w:rsidRPr="00962531">
              <w:rPr>
                <w:i/>
              </w:rPr>
              <w:t xml:space="preserve">pusch-EnhancementsConfiguration </w:t>
            </w:r>
            <w:r w:rsidRPr="00962531">
              <w:t xml:space="preserve">is </w:t>
            </w:r>
            <w:r w:rsidRPr="00962531">
              <w:rPr>
                <w:rFonts w:hint="eastAsia"/>
                <w:lang w:eastAsia="zh-CN"/>
              </w:rPr>
              <w:t>included</w:t>
            </w:r>
            <w:r w:rsidRPr="00962531">
              <w:rPr>
                <w:lang w:eastAsia="zh-CN"/>
              </w:rPr>
              <w:t xml:space="preserve"> in the received </w:t>
            </w:r>
            <w:r w:rsidRPr="00962531">
              <w:rPr>
                <w:i/>
                <w:lang w:eastAsia="zh-CN"/>
              </w:rPr>
              <w:t>physicalConfigDedicated</w:t>
            </w:r>
            <w:r w:rsidRPr="00962531">
              <w:rPr>
                <w:lang w:eastAsia="zh-CN"/>
              </w:rPr>
              <w:t>, for the associated serving cell</w:t>
            </w:r>
            <w:r w:rsidRPr="00962531">
              <w:t>:</w:t>
            </w:r>
          </w:p>
          <w:p w14:paraId="4CDC0F7A" w14:textId="77777777" w:rsidR="00E815BF" w:rsidRDefault="00E815BF" w:rsidP="00E815BF">
            <w:pPr>
              <w:pStyle w:val="B2"/>
              <w:rPr>
                <w:lang w:eastAsia="zh-CN"/>
              </w:rPr>
            </w:pPr>
            <w:r w:rsidRPr="00962531">
              <w:t>2&gt;</w:t>
            </w:r>
            <w:r w:rsidRPr="00962531">
              <w:tab/>
              <w:t xml:space="preserve">if PUSCH enhancement mode is previously </w:t>
            </w:r>
            <w:r>
              <w:rPr>
                <w:rFonts w:hint="eastAsia"/>
                <w:lang w:eastAsia="zh-CN"/>
              </w:rPr>
              <w:t xml:space="preserve">released or </w:t>
            </w:r>
            <w:r w:rsidRPr="00962531">
              <w:t>not configured and</w:t>
            </w:r>
            <w:r>
              <w:t xml:space="preserve"> </w:t>
            </w:r>
            <w:r w:rsidRPr="00962531">
              <w:rPr>
                <w:i/>
              </w:rPr>
              <w:t>pusch-EnhancementsConfiguration</w:t>
            </w:r>
            <w:r>
              <w:t xml:space="preserve"> is set to </w:t>
            </w:r>
            <w:r w:rsidRPr="00962531">
              <w:rPr>
                <w:i/>
              </w:rPr>
              <w:t>setup</w:t>
            </w:r>
            <w:r w:rsidRPr="00962531">
              <w:t>, or</w:t>
            </w:r>
          </w:p>
          <w:p w14:paraId="314A87D3" w14:textId="77777777" w:rsidR="00E815BF" w:rsidRPr="00310069" w:rsidRDefault="00E815BF" w:rsidP="00E815BF">
            <w:pPr>
              <w:pStyle w:val="B2"/>
              <w:rPr>
                <w:lang w:eastAsia="zh-CN"/>
              </w:rPr>
            </w:pPr>
            <w:r w:rsidRPr="00962531">
              <w:t>2&gt;</w:t>
            </w:r>
            <w:r w:rsidRPr="00962531">
              <w:tab/>
              <w:t xml:space="preserve">if PUSCH enhancement mode is previously </w:t>
            </w:r>
            <w:r>
              <w:rPr>
                <w:rFonts w:hint="eastAsia"/>
                <w:lang w:eastAsia="zh-CN"/>
              </w:rPr>
              <w:t xml:space="preserve">configured </w:t>
            </w:r>
            <w:r>
              <w:t>and</w:t>
            </w:r>
            <w:r w:rsidRPr="00962531" w:rsidDel="00310069">
              <w:t xml:space="preserve"> </w:t>
            </w:r>
            <w:r w:rsidRPr="00962531">
              <w:rPr>
                <w:i/>
              </w:rPr>
              <w:t>pusch-EnhancementConfiguration</w:t>
            </w:r>
            <w:r>
              <w:t xml:space="preserve"> </w:t>
            </w:r>
            <w:r w:rsidRPr="00962531">
              <w:t>is set to</w:t>
            </w:r>
            <w:r>
              <w:t xml:space="preserve"> </w:t>
            </w:r>
            <w:r w:rsidRPr="00962531">
              <w:rPr>
                <w:i/>
              </w:rPr>
              <w:t>release</w:t>
            </w:r>
            <w:r w:rsidRPr="00962531">
              <w:rPr>
                <w:lang w:eastAsia="zh-CN"/>
              </w:rPr>
              <w:t>:</w:t>
            </w:r>
          </w:p>
          <w:p w14:paraId="13496E97" w14:textId="77777777" w:rsidR="00E815BF" w:rsidRDefault="00E815BF" w:rsidP="00E815BF">
            <w:pPr>
              <w:pStyle w:val="B3"/>
            </w:pPr>
            <w:r w:rsidRPr="00962531">
              <w:t>3&gt;</w:t>
            </w:r>
            <w:r w:rsidRPr="00962531">
              <w:tab/>
              <w:t>instruct the associated MAC entity to perform partial reset</w:t>
            </w:r>
            <w:r w:rsidRPr="00962531">
              <w:rPr>
                <w:rFonts w:hint="eastAsia"/>
              </w:rPr>
              <w:t>;</w:t>
            </w:r>
          </w:p>
          <w:p w14:paraId="03244E88" w14:textId="77777777" w:rsidR="00E815BF" w:rsidRPr="00962531" w:rsidRDefault="00E815BF" w:rsidP="00E815BF">
            <w:pPr>
              <w:pStyle w:val="B1"/>
            </w:pPr>
            <w:r w:rsidRPr="00962531">
              <w:t>1&gt;</w:t>
            </w:r>
            <w:r w:rsidRPr="00962531">
              <w:tab/>
              <w:t xml:space="preserve">if the </w:t>
            </w:r>
            <w:r>
              <w:t xml:space="preserve">procedure was not triggered due to handover and </w:t>
            </w:r>
            <w:r w:rsidRPr="00FD6A08">
              <w:rPr>
                <w:i/>
                <w:lang w:val="en-US"/>
              </w:rPr>
              <w:t>ce-Mode</w:t>
            </w:r>
            <w:r w:rsidRPr="00962531">
              <w:rPr>
                <w:i/>
              </w:rPr>
              <w:t xml:space="preserve"> </w:t>
            </w:r>
            <w:r w:rsidRPr="00962531">
              <w:t xml:space="preserve">is </w:t>
            </w:r>
            <w:r w:rsidRPr="00962531">
              <w:rPr>
                <w:rFonts w:hint="eastAsia"/>
                <w:lang w:eastAsia="zh-CN"/>
              </w:rPr>
              <w:t>included</w:t>
            </w:r>
            <w:r w:rsidRPr="00962531">
              <w:rPr>
                <w:lang w:eastAsia="zh-CN"/>
              </w:rPr>
              <w:t xml:space="preserve"> in the received </w:t>
            </w:r>
            <w:r w:rsidRPr="00962531">
              <w:rPr>
                <w:i/>
                <w:lang w:eastAsia="zh-CN"/>
              </w:rPr>
              <w:t>physicalConfigDedicated</w:t>
            </w:r>
            <w:r w:rsidRPr="00962531">
              <w:rPr>
                <w:lang w:eastAsia="zh-CN"/>
              </w:rPr>
              <w:t>, for the associated serving cell</w:t>
            </w:r>
            <w:r w:rsidRPr="00962531">
              <w:t>:</w:t>
            </w:r>
          </w:p>
          <w:p w14:paraId="22E56950" w14:textId="77777777" w:rsidR="00E815BF" w:rsidRDefault="00E815BF" w:rsidP="00E815BF">
            <w:pPr>
              <w:pStyle w:val="B2"/>
              <w:rPr>
                <w:lang w:eastAsia="zh-CN"/>
              </w:rPr>
            </w:pPr>
            <w:r w:rsidRPr="00962531">
              <w:t>2&gt;</w:t>
            </w:r>
            <w:r w:rsidRPr="00E815BF">
              <w:rPr>
                <w:color w:val="FF0000"/>
              </w:rPr>
              <w:tab/>
              <w:t xml:space="preserve">if the UE was not in enhanced coverage in the beginning of this procedure </w:t>
            </w:r>
            <w:r w:rsidRPr="00962531">
              <w:t>and </w:t>
            </w:r>
            <w:r w:rsidRPr="00FD6A08">
              <w:rPr>
                <w:i/>
                <w:lang w:val="en-US"/>
              </w:rPr>
              <w:t>ce-Mode</w:t>
            </w:r>
            <w:r w:rsidRPr="00962531">
              <w:t> is set to </w:t>
            </w:r>
            <w:r w:rsidRPr="00962531">
              <w:rPr>
                <w:i/>
              </w:rPr>
              <w:t>setup</w:t>
            </w:r>
            <w:r w:rsidRPr="00962531">
              <w:t>, or</w:t>
            </w:r>
          </w:p>
          <w:p w14:paraId="5605D47E" w14:textId="77777777" w:rsidR="00E815BF" w:rsidRPr="00310069" w:rsidRDefault="00E815BF" w:rsidP="00E815BF">
            <w:pPr>
              <w:pStyle w:val="B2"/>
              <w:rPr>
                <w:lang w:eastAsia="zh-CN"/>
              </w:rPr>
            </w:pPr>
            <w:r w:rsidRPr="00962531">
              <w:t>2&gt;</w:t>
            </w:r>
            <w:r w:rsidRPr="00962531">
              <w:tab/>
              <w:t xml:space="preserve">if </w:t>
            </w:r>
            <w:r w:rsidRPr="00FD6A08">
              <w:rPr>
                <w:i/>
                <w:lang w:val="en-US"/>
              </w:rPr>
              <w:t>ce-Mode</w:t>
            </w:r>
            <w:r w:rsidRPr="00962531">
              <w:t xml:space="preserve"> </w:t>
            </w:r>
            <w:r>
              <w:t xml:space="preserve">was </w:t>
            </w:r>
            <w:r>
              <w:rPr>
                <w:rFonts w:hint="eastAsia"/>
                <w:lang w:eastAsia="zh-CN"/>
              </w:rPr>
              <w:t xml:space="preserve">configured </w:t>
            </w:r>
            <w:r>
              <w:rPr>
                <w:lang w:eastAsia="zh-CN"/>
              </w:rPr>
              <w:t xml:space="preserve">in the beginning of this procedure </w:t>
            </w:r>
            <w:r w:rsidRPr="00E815BF">
              <w:rPr>
                <w:color w:val="76923C" w:themeColor="accent3" w:themeShade="BF"/>
              </w:rPr>
              <w:t>and </w:t>
            </w:r>
            <w:r w:rsidRPr="00E815BF">
              <w:rPr>
                <w:i/>
                <w:color w:val="76923C" w:themeColor="accent3" w:themeShade="BF"/>
                <w:lang w:val="en-US"/>
              </w:rPr>
              <w:t>ce-Mode</w:t>
            </w:r>
            <w:r w:rsidRPr="00E815BF">
              <w:rPr>
                <w:color w:val="76923C" w:themeColor="accent3" w:themeShade="BF"/>
              </w:rPr>
              <w:t> is set to </w:t>
            </w:r>
            <w:r w:rsidRPr="00E815BF">
              <w:rPr>
                <w:i/>
                <w:color w:val="76923C" w:themeColor="accent3" w:themeShade="BF"/>
              </w:rPr>
              <w:t>release</w:t>
            </w:r>
            <w:r w:rsidRPr="00962531">
              <w:rPr>
                <w:lang w:eastAsia="zh-CN"/>
              </w:rPr>
              <w:t>:</w:t>
            </w:r>
          </w:p>
          <w:p w14:paraId="38B5B99E" w14:textId="77777777" w:rsidR="00E815BF" w:rsidRPr="00D05729" w:rsidRDefault="00E815BF" w:rsidP="00E815BF">
            <w:pPr>
              <w:pStyle w:val="B3"/>
            </w:pPr>
            <w:r w:rsidRPr="00962531">
              <w:t>3&gt;</w:t>
            </w:r>
            <w:r w:rsidRPr="00962531">
              <w:tab/>
              <w:t>instruct the associated MAC entity to perform partial reset</w:t>
            </w:r>
            <w:r w:rsidRPr="00962531">
              <w:rPr>
                <w:rFonts w:hint="eastAsia"/>
              </w:rPr>
              <w:t>;</w:t>
            </w:r>
          </w:p>
          <w:p w14:paraId="63438DDD" w14:textId="77777777" w:rsidR="00E815BF" w:rsidRDefault="00E815BF" w:rsidP="00E815BF"/>
        </w:tc>
      </w:tr>
    </w:tbl>
    <w:p w14:paraId="60E79E18" w14:textId="77777777" w:rsidR="00E815BF" w:rsidRDefault="00E815BF" w:rsidP="00E815BF"/>
    <w:p w14:paraId="59816F6D" w14:textId="0AC9E5CC" w:rsidR="00E815BF" w:rsidRDefault="00E815BF" w:rsidP="00E815BF">
      <w:r>
        <w:t>We believe the above propsal addresses the open issue to ensure that a HO-less switch should not apply for BL UEs.</w:t>
      </w:r>
    </w:p>
    <w:p w14:paraId="7E8188F0" w14:textId="43A7E37F" w:rsidR="00E815BF" w:rsidRPr="00E815BF" w:rsidRDefault="00E815BF" w:rsidP="00E815BF">
      <w:pPr>
        <w:pStyle w:val="Proposal"/>
      </w:pPr>
      <w:bookmarkStart w:id="1" w:name="_Toc477970947"/>
      <w:bookmarkStart w:id="2" w:name="_Toc477971723"/>
      <w:bookmarkStart w:id="3" w:name="_Toc477972039"/>
      <w:bookmarkStart w:id="4" w:name="_Toc478146910"/>
      <w:bookmarkStart w:id="5" w:name="_Toc478147925"/>
      <w:r>
        <w:t>The wording described above is adopted in RRC.</w:t>
      </w:r>
      <w:bookmarkEnd w:id="1"/>
      <w:bookmarkEnd w:id="2"/>
      <w:bookmarkEnd w:id="3"/>
      <w:bookmarkEnd w:id="4"/>
      <w:bookmarkEnd w:id="5"/>
    </w:p>
    <w:p w14:paraId="221F7082" w14:textId="2CED418A" w:rsidR="00E815BF" w:rsidRDefault="00E815BF" w:rsidP="006E062C"/>
    <w:p w14:paraId="24F80A99" w14:textId="77777777" w:rsidR="004259F3" w:rsidRDefault="004259F3" w:rsidP="006E062C"/>
    <w:p w14:paraId="30854393" w14:textId="4ECE3A7E" w:rsidR="00E815BF" w:rsidRPr="00AB258C" w:rsidRDefault="00E815BF" w:rsidP="00E815BF">
      <w:pPr>
        <w:pStyle w:val="Heading2"/>
      </w:pPr>
      <w:r w:rsidRPr="00AB258C">
        <w:t>Including SIB1-BR parameters in RRC reconfiguration</w:t>
      </w:r>
    </w:p>
    <w:p w14:paraId="480C44D7" w14:textId="5EAD4542" w:rsidR="00E815BF" w:rsidRPr="00AB258C" w:rsidRDefault="00032C6E" w:rsidP="006E062C">
      <w:r w:rsidRPr="00AB258C">
        <w:t>Open i</w:t>
      </w:r>
      <w:r w:rsidR="00E815BF" w:rsidRPr="00AB258C">
        <w:t>ssue 2 is:</w:t>
      </w:r>
    </w:p>
    <w:p w14:paraId="78CB8F5E" w14:textId="77777777" w:rsidR="00E815BF" w:rsidRPr="00AB258C" w:rsidRDefault="00E815BF" w:rsidP="006E062C"/>
    <w:p w14:paraId="03D55FB1" w14:textId="6981E99C" w:rsidR="00E815BF" w:rsidRPr="00AB258C" w:rsidRDefault="00E815BF" w:rsidP="00E815BF">
      <w:pPr>
        <w:ind w:left="567" w:right="283"/>
        <w:rPr>
          <w:i/>
        </w:rPr>
      </w:pPr>
      <w:r w:rsidRPr="00AB258C">
        <w:rPr>
          <w:i/>
        </w:rPr>
        <w:t>Whether and how parameters in SIB1-BR should be included in the RRC reconfiguration message (not including mobilityControlInfo)</w:t>
      </w:r>
    </w:p>
    <w:p w14:paraId="667E4D87" w14:textId="731EB00D" w:rsidR="00E815BF" w:rsidRPr="00AB258C" w:rsidRDefault="00E815BF" w:rsidP="006E062C"/>
    <w:p w14:paraId="2EB4132B" w14:textId="2CE797AF" w:rsidR="0094042B" w:rsidRDefault="00E815BF" w:rsidP="0094042B">
      <w:r w:rsidRPr="00AB258C">
        <w:t xml:space="preserve">During the email discussion it was discussed by some companies whether and how parameters in SIB1-BR should be included in the </w:t>
      </w:r>
      <w:r w:rsidRPr="00AB258C">
        <w:rPr>
          <w:i/>
        </w:rPr>
        <w:t>RRCConnectionReconfiguration</w:t>
      </w:r>
      <w:r w:rsidRPr="00AB258C">
        <w:t xml:space="preserve">-message. </w:t>
      </w:r>
      <w:r w:rsidR="0094042B">
        <w:t>T</w:t>
      </w:r>
      <w:r w:rsidR="00441735" w:rsidRPr="00AB258C">
        <w:t xml:space="preserve">his </w:t>
      </w:r>
      <w:r w:rsidR="0094042B">
        <w:t xml:space="preserve">would </w:t>
      </w:r>
      <w:r w:rsidR="00441735" w:rsidRPr="00AB258C">
        <w:t>reduce signalling</w:t>
      </w:r>
      <w:r w:rsidR="006D2090">
        <w:t xml:space="preserve"> because in this scenario </w:t>
      </w:r>
      <w:r w:rsidR="0094042B">
        <w:t xml:space="preserve">not all </w:t>
      </w:r>
      <w:r w:rsidR="006D2090">
        <w:t xml:space="preserve">parameters in </w:t>
      </w:r>
      <w:r w:rsidR="0094042B">
        <w:t xml:space="preserve">SIB-1-BR needs to be changed </w:t>
      </w:r>
      <w:r w:rsidR="006D2090">
        <w:t>and hence it would be possible to include a subset of the parameters from SIB-1-BR directly in the RRC reconfiguraiton message</w:t>
      </w:r>
      <w:r w:rsidR="0094042B">
        <w:t xml:space="preserve">. But we want to highlight that it is just an optimization </w:t>
      </w:r>
      <w:r w:rsidR="006D2090">
        <w:t>because</w:t>
      </w:r>
      <w:r w:rsidR="0094042B">
        <w:t>, first SIB1-BR is the same IE as SIB1:</w:t>
      </w:r>
    </w:p>
    <w:p w14:paraId="4D5013E4" w14:textId="77777777" w:rsidR="0094042B" w:rsidRDefault="0094042B" w:rsidP="0094042B">
      <w:pPr>
        <w:pStyle w:val="PL"/>
        <w:shd w:val="clear" w:color="auto" w:fill="E6E6E6"/>
      </w:pPr>
      <w:r>
        <w:t>SystemInformationBlockType1-BR-r13 ::=</w:t>
      </w:r>
      <w:r>
        <w:tab/>
        <w:t>SystemInformationBlockType1</w:t>
      </w:r>
    </w:p>
    <w:p w14:paraId="1417DF4F" w14:textId="77777777" w:rsidR="0094042B" w:rsidRDefault="0094042B" w:rsidP="0094042B"/>
    <w:p w14:paraId="2B4539B0" w14:textId="298A9300" w:rsidR="00441735" w:rsidRPr="00AB258C" w:rsidRDefault="006D2090" w:rsidP="006E062C">
      <w:r>
        <w:t>a</w:t>
      </w:r>
      <w:r w:rsidR="0094042B">
        <w:t xml:space="preserve">nd SIB1 can be included in </w:t>
      </w:r>
      <w:r w:rsidR="00441735" w:rsidRPr="00AB258C">
        <w:t xml:space="preserve">the </w:t>
      </w:r>
      <w:r w:rsidR="0094042B">
        <w:t>RRC reconfiguration message:</w:t>
      </w:r>
    </w:p>
    <w:p w14:paraId="17DB9F66" w14:textId="77777777" w:rsidR="00441735" w:rsidRPr="00AB258C" w:rsidRDefault="00441735" w:rsidP="00441735">
      <w:pPr>
        <w:pStyle w:val="PL"/>
        <w:shd w:val="clear" w:color="auto" w:fill="E6E6E6"/>
      </w:pPr>
      <w:r w:rsidRPr="00AB258C">
        <w:t>RRCConnectionReconfiguration-v1130-IEs ::= SEQUENCE {</w:t>
      </w:r>
    </w:p>
    <w:p w14:paraId="5F7ED928" w14:textId="77777777" w:rsidR="00441735" w:rsidRPr="00AB258C" w:rsidRDefault="00441735" w:rsidP="00441735">
      <w:pPr>
        <w:pStyle w:val="PL"/>
        <w:shd w:val="clear" w:color="auto" w:fill="E6E6E6"/>
      </w:pPr>
      <w:r w:rsidRPr="00AB258C">
        <w:tab/>
        <w:t>systemInfo</w:t>
      </w:r>
      <w:r w:rsidRPr="00AB258C">
        <w:rPr>
          <w:rFonts w:hint="eastAsia"/>
        </w:rPr>
        <w:t>r</w:t>
      </w:r>
      <w:r w:rsidRPr="00AB258C">
        <w:t>mationBlockType1Dedicated-r11</w:t>
      </w:r>
      <w:r w:rsidRPr="00AB258C">
        <w:tab/>
        <w:t>OCTET STRING (CONTAINING SystemInformationBlockType1)</w:t>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r>
      <w:r w:rsidRPr="00AB258C">
        <w:tab/>
        <w:t>OPTIONAL,</w:t>
      </w:r>
      <w:r w:rsidRPr="00AB258C">
        <w:tab/>
        <w:t>-- Need ON</w:t>
      </w:r>
    </w:p>
    <w:p w14:paraId="205DA9DA" w14:textId="77777777" w:rsidR="00441735" w:rsidRPr="00AB258C" w:rsidRDefault="00441735" w:rsidP="00441735">
      <w:pPr>
        <w:pStyle w:val="PL"/>
        <w:shd w:val="clear" w:color="auto" w:fill="E6E6E6"/>
      </w:pPr>
      <w:r w:rsidRPr="00AB258C">
        <w:tab/>
        <w:t>nonCriticalExtension</w:t>
      </w:r>
      <w:r w:rsidRPr="00AB258C">
        <w:tab/>
      </w:r>
      <w:r w:rsidRPr="00AB258C">
        <w:tab/>
      </w:r>
      <w:r w:rsidRPr="00AB258C">
        <w:tab/>
      </w:r>
      <w:r w:rsidRPr="00AB258C">
        <w:tab/>
        <w:t>RRCConnectionReconfiguration-v1250-IEs</w:t>
      </w:r>
      <w:r w:rsidRPr="00AB258C">
        <w:tab/>
        <w:t>OPTIONAL</w:t>
      </w:r>
    </w:p>
    <w:p w14:paraId="4449CD43" w14:textId="77777777" w:rsidR="00441735" w:rsidRPr="00AB258C" w:rsidRDefault="00441735" w:rsidP="00441735">
      <w:pPr>
        <w:pStyle w:val="PL"/>
        <w:shd w:val="clear" w:color="auto" w:fill="E6E6E6"/>
      </w:pPr>
      <w:r w:rsidRPr="00AB258C">
        <w:t>}</w:t>
      </w:r>
    </w:p>
    <w:p w14:paraId="2E9D4E50" w14:textId="21E4B6E4" w:rsidR="0094042B" w:rsidRDefault="0094042B" w:rsidP="00441735"/>
    <w:p w14:paraId="5E49090A" w14:textId="5B7CD119" w:rsidR="0094042B" w:rsidRDefault="0094042B" w:rsidP="00441735">
      <w:r>
        <w:t xml:space="preserve">So strictly nothing is needed for this to work </w:t>
      </w:r>
      <w:r w:rsidR="006D2090">
        <w:t>so we do not see a strong need for doing this optimization, however if other companies have a stronger view we would be open to this optimization. For now we propose:</w:t>
      </w:r>
    </w:p>
    <w:p w14:paraId="04672F2C" w14:textId="77777777" w:rsidR="0094042B" w:rsidRPr="00AB258C" w:rsidRDefault="0094042B" w:rsidP="00441735"/>
    <w:p w14:paraId="1C89162A" w14:textId="1F5181BB" w:rsidR="00032C6E" w:rsidRPr="00AB258C" w:rsidRDefault="003744FF" w:rsidP="00441735">
      <w:pPr>
        <w:pStyle w:val="Proposal"/>
      </w:pPr>
      <w:bookmarkStart w:id="6" w:name="_Toc477971724"/>
      <w:bookmarkStart w:id="7" w:name="_Toc477972040"/>
      <w:bookmarkStart w:id="8" w:name="_Toc478146911"/>
      <w:bookmarkStart w:id="9" w:name="_Toc478147926"/>
      <w:r w:rsidRPr="00AB258C">
        <w:t xml:space="preserve">RAN2 does not optimize to provide </w:t>
      </w:r>
      <w:r w:rsidR="00441735" w:rsidRPr="00AB258C">
        <w:t xml:space="preserve">parameters from </w:t>
      </w:r>
      <w:r w:rsidRPr="00AB258C">
        <w:t xml:space="preserve">SIB1-BR </w:t>
      </w:r>
      <w:r w:rsidR="00441735" w:rsidRPr="00AB258C">
        <w:t xml:space="preserve">directly in the </w:t>
      </w:r>
      <w:r w:rsidRPr="001849D4">
        <w:rPr>
          <w:i/>
        </w:rPr>
        <w:t>RRCConnectionReeconfiguration</w:t>
      </w:r>
      <w:r w:rsidRPr="00AB258C">
        <w:t xml:space="preserve"> message</w:t>
      </w:r>
      <w:r w:rsidR="00441735" w:rsidRPr="00AB258C">
        <w:t>.</w:t>
      </w:r>
      <w:bookmarkEnd w:id="6"/>
      <w:bookmarkEnd w:id="7"/>
      <w:bookmarkEnd w:id="8"/>
      <w:bookmarkEnd w:id="9"/>
    </w:p>
    <w:p w14:paraId="57267CC4" w14:textId="73959C4C" w:rsidR="003744FF" w:rsidRDefault="003744FF" w:rsidP="006E062C"/>
    <w:p w14:paraId="4D9A0DCA" w14:textId="77777777" w:rsidR="005139E6" w:rsidRDefault="005139E6" w:rsidP="006E062C"/>
    <w:p w14:paraId="59333CBD" w14:textId="073CD549" w:rsidR="00032C6E" w:rsidRDefault="00032C6E" w:rsidP="00032C6E">
      <w:pPr>
        <w:pStyle w:val="Heading2"/>
      </w:pPr>
      <w:r>
        <w:t>Modification of partial MAC reset</w:t>
      </w:r>
    </w:p>
    <w:p w14:paraId="22580B43" w14:textId="069AE33C" w:rsidR="00032C6E" w:rsidRDefault="00032C6E" w:rsidP="006E062C">
      <w:r>
        <w:t>Open issue 3 is:</w:t>
      </w:r>
    </w:p>
    <w:p w14:paraId="6166878B" w14:textId="77777777" w:rsidR="00032C6E" w:rsidRDefault="00032C6E" w:rsidP="006E062C"/>
    <w:p w14:paraId="4F11371B" w14:textId="3CE92024" w:rsidR="00032C6E" w:rsidRPr="00032C6E" w:rsidRDefault="00032C6E" w:rsidP="00032C6E">
      <w:pPr>
        <w:ind w:left="567"/>
        <w:rPr>
          <w:i/>
        </w:rPr>
      </w:pPr>
      <w:r w:rsidRPr="00032C6E">
        <w:rPr>
          <w:i/>
        </w:rPr>
        <w:t>Whether and how the partial MAC reset needs modification for the switch w/o handover for eMTC.</w:t>
      </w:r>
    </w:p>
    <w:p w14:paraId="338EE441" w14:textId="5797B704" w:rsidR="00032C6E" w:rsidRDefault="00032C6E" w:rsidP="006E062C"/>
    <w:p w14:paraId="725504EB" w14:textId="3BD1F56E" w:rsidR="00032C6E" w:rsidRDefault="00032C6E" w:rsidP="006E062C">
      <w:r>
        <w:t>During the email disucssion it was suggested that, in addition to the procedures which currently are performed for a partial MAC reset, the UE shall also perform the following two actions during a partial reset:</w:t>
      </w:r>
    </w:p>
    <w:p w14:paraId="00C15E86" w14:textId="0092A38F" w:rsidR="00032C6E" w:rsidRDefault="00032C6E" w:rsidP="006E062C"/>
    <w:p w14:paraId="08C70327" w14:textId="77777777" w:rsidR="00032C6E" w:rsidRDefault="00032C6E" w:rsidP="00032C6E">
      <w:pPr>
        <w:pStyle w:val="B1"/>
        <w:rPr>
          <w:i/>
        </w:rPr>
      </w:pPr>
      <w:r w:rsidRPr="0012166A">
        <w:rPr>
          <w:i/>
        </w:rPr>
        <w:t>-</w:t>
      </w:r>
      <w:r w:rsidRPr="0012166A">
        <w:rPr>
          <w:i/>
        </w:rPr>
        <w:tab/>
        <w:t>flush the soft buffers for all DL HARQ processes;</w:t>
      </w:r>
    </w:p>
    <w:p w14:paraId="14994B04" w14:textId="22B805E6" w:rsidR="00032C6E" w:rsidRDefault="00032C6E" w:rsidP="00032C6E">
      <w:pPr>
        <w:pStyle w:val="B1"/>
      </w:pPr>
      <w:r w:rsidRPr="0012166A">
        <w:rPr>
          <w:i/>
        </w:rPr>
        <w:t>-</w:t>
      </w:r>
      <w:r w:rsidRPr="0012166A">
        <w:rPr>
          <w:i/>
        </w:rPr>
        <w:tab/>
        <w:t>for each DL HARQ process, consider the next received transmission for a TB as the very first transmission;</w:t>
      </w:r>
    </w:p>
    <w:p w14:paraId="49183D63" w14:textId="14BFC7C7" w:rsidR="00E815BF" w:rsidRDefault="00E815BF" w:rsidP="006E062C"/>
    <w:p w14:paraId="79373D00" w14:textId="77777777" w:rsidR="00032C6E" w:rsidRDefault="00032C6E" w:rsidP="006E062C">
      <w:r>
        <w:t>The intention of triggering a partial MAC reset was that for normal mode the UE applies synchronous UL HARQ while in CE-mode the UE applies asynchronous UL HARQ. However since downlink HARQ operation is always asynchronous in LTE, there will be no switch between synch and asynch DL HARQ. Hence we don not see a need to perform the proposed actions above.</w:t>
      </w:r>
    </w:p>
    <w:p w14:paraId="3ABD3EEE" w14:textId="7687146F" w:rsidR="00032C6E" w:rsidRDefault="00032C6E" w:rsidP="00032C6E">
      <w:pPr>
        <w:pStyle w:val="Proposal"/>
      </w:pPr>
      <w:bookmarkStart w:id="10" w:name="_Toc477970948"/>
      <w:bookmarkStart w:id="11" w:name="_Toc477971725"/>
      <w:bookmarkStart w:id="12" w:name="_Toc477972041"/>
      <w:bookmarkStart w:id="13" w:name="_Toc478146912"/>
      <w:bookmarkStart w:id="14" w:name="_Toc478147927"/>
      <w:r>
        <w:t>Partial MAC reset as currently specified is used for switching between normal and CE-mode.</w:t>
      </w:r>
      <w:bookmarkEnd w:id="10"/>
      <w:bookmarkEnd w:id="11"/>
      <w:bookmarkEnd w:id="12"/>
      <w:bookmarkEnd w:id="13"/>
      <w:bookmarkEnd w:id="14"/>
    </w:p>
    <w:p w14:paraId="7D991A6D" w14:textId="2048A9E1" w:rsidR="00032C6E" w:rsidRDefault="00032C6E" w:rsidP="006E062C">
      <w:r>
        <w:t xml:space="preserve"> </w:t>
      </w:r>
    </w:p>
    <w:p w14:paraId="1EA9D47D" w14:textId="23655CFA" w:rsidR="00032C6E" w:rsidRDefault="00032C6E" w:rsidP="00032C6E">
      <w:pPr>
        <w:pStyle w:val="Heading2"/>
      </w:pPr>
      <w:r>
        <w:t>Ambiguity during the switch</w:t>
      </w:r>
    </w:p>
    <w:p w14:paraId="1ADAD420" w14:textId="64F3183D" w:rsidR="00032C6E" w:rsidRDefault="00032C6E" w:rsidP="00032C6E">
      <w:r>
        <w:t>Open issue 3 is:</w:t>
      </w:r>
    </w:p>
    <w:p w14:paraId="5CF5CB47" w14:textId="77777777" w:rsidR="004259F3" w:rsidRDefault="004259F3" w:rsidP="00032C6E"/>
    <w:p w14:paraId="0972FB38" w14:textId="3041A979" w:rsidR="00032C6E" w:rsidRPr="00032C6E" w:rsidRDefault="00032C6E" w:rsidP="00032C6E">
      <w:pPr>
        <w:rPr>
          <w:i/>
        </w:rPr>
      </w:pPr>
      <w:r>
        <w:rPr>
          <w:i/>
        </w:rPr>
        <w:tab/>
      </w:r>
      <w:r w:rsidRPr="00032C6E">
        <w:rPr>
          <w:i/>
        </w:rPr>
        <w:t>Whether and how to avoid ambiguity during the switch.</w:t>
      </w:r>
    </w:p>
    <w:p w14:paraId="7FE0A1E9" w14:textId="77777777" w:rsidR="00032C6E" w:rsidRDefault="00032C6E" w:rsidP="006E062C"/>
    <w:p w14:paraId="32C351F4" w14:textId="77777777" w:rsidR="004259F3" w:rsidRDefault="004259F3" w:rsidP="006E062C">
      <w:r>
        <w:t>When a UE applies an RRC reconfiguration there is an ambiguity period during which the eNB does not know if the UE is using the old configuration or the new configuration. For this scenario it means that the eNB does not know whether the UE applies synchronous or asynchronous UL HARQ.</w:t>
      </w:r>
    </w:p>
    <w:p w14:paraId="70FD5FCD" w14:textId="6E923E27" w:rsidR="004259F3" w:rsidRDefault="004259F3" w:rsidP="006E062C">
      <w:r>
        <w:t>This was discussed also for VoLTE and it was concluded that if the eNB decides to perform a switch without a handover the eNB will have to be prepared that there will be an ambiguity period. And the eNB could, if it wants to be on the safe side, not schedule the UE during the ambiguity-period (15 ms). It was discussed for VoLTE that, even if the eNB decides to not schedule the UE for a while, it is prefered to avoid a handover since that would take longer time (50-100 ms) but also there is a risk that the random access procedure fails which may trigger RLF. And considering that switching may be done in scenarios where the radio conditions are poor this risk would not be negligible.</w:t>
      </w:r>
    </w:p>
    <w:p w14:paraId="7B674AF6" w14:textId="5D240BFC" w:rsidR="004259F3" w:rsidRDefault="004259F3" w:rsidP="006E062C">
      <w:r>
        <w:t>To address the ambiguity period we believe that considerable complexity is needed and we suggest that RAN2 does not consider that now.</w:t>
      </w:r>
    </w:p>
    <w:p w14:paraId="4AECB869" w14:textId="01E4C44F" w:rsidR="004259F3" w:rsidRDefault="004259F3" w:rsidP="004259F3">
      <w:pPr>
        <w:pStyle w:val="Proposal"/>
      </w:pPr>
      <w:bookmarkStart w:id="15" w:name="_Toc477970949"/>
      <w:bookmarkStart w:id="16" w:name="_Toc477971726"/>
      <w:bookmarkStart w:id="17" w:name="_Toc477972042"/>
      <w:bookmarkStart w:id="18" w:name="_Toc478146913"/>
      <w:bookmarkStart w:id="19" w:name="_Toc478147928"/>
      <w:r>
        <w:t>Similar to for VoLTE, RAN2 does not addres the ambiguity period during the switch.</w:t>
      </w:r>
      <w:bookmarkEnd w:id="15"/>
      <w:bookmarkEnd w:id="16"/>
      <w:bookmarkEnd w:id="17"/>
      <w:bookmarkEnd w:id="18"/>
      <w:bookmarkEnd w:id="19"/>
    </w:p>
    <w:p w14:paraId="1C5FE36E" w14:textId="18AE23A3" w:rsidR="00032C6E" w:rsidRPr="00CE0424" w:rsidRDefault="00032C6E" w:rsidP="006E062C">
      <w:r>
        <w:t xml:space="preserve"> </w:t>
      </w:r>
    </w:p>
    <w:p w14:paraId="7E690B51" w14:textId="77777777" w:rsidR="00C01F33" w:rsidRPr="00CE0424" w:rsidRDefault="00C01F33" w:rsidP="00CE0424">
      <w:pPr>
        <w:pStyle w:val="Heading1"/>
      </w:pPr>
      <w:r w:rsidRPr="00CE0424">
        <w:lastRenderedPageBreak/>
        <w:t>Conclusion</w:t>
      </w:r>
    </w:p>
    <w:p w14:paraId="78BE8128" w14:textId="77777777" w:rsidR="0076228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815B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F6DC328" w14:textId="77777777" w:rsidR="0076228D" w:rsidRPr="0076228D" w:rsidRDefault="0076228D">
      <w:pPr>
        <w:pStyle w:val="TOC1"/>
        <w:rPr>
          <w:rFonts w:asciiTheme="minorHAnsi" w:eastAsiaTheme="minorEastAsia" w:hAnsiTheme="minorHAnsi" w:cstheme="minorBidi"/>
          <w:b w:val="0"/>
          <w:sz w:val="22"/>
        </w:rPr>
      </w:pPr>
      <w:bookmarkStart w:id="20" w:name="_GoBack"/>
      <w:bookmarkEnd w:id="20"/>
      <w:r>
        <w:t>Proposal 1</w:t>
      </w:r>
      <w:r w:rsidRPr="0076228D">
        <w:rPr>
          <w:rFonts w:asciiTheme="minorHAnsi" w:eastAsiaTheme="minorEastAsia" w:hAnsiTheme="minorHAnsi" w:cstheme="minorBidi"/>
          <w:b w:val="0"/>
          <w:sz w:val="22"/>
        </w:rPr>
        <w:tab/>
      </w:r>
      <w:r>
        <w:t>The wording described above is adopted in RRC.</w:t>
      </w:r>
    </w:p>
    <w:p w14:paraId="70E4B776" w14:textId="77777777" w:rsidR="0076228D" w:rsidRPr="0076228D" w:rsidRDefault="0076228D">
      <w:pPr>
        <w:pStyle w:val="TOC1"/>
        <w:rPr>
          <w:rFonts w:asciiTheme="minorHAnsi" w:eastAsiaTheme="minorEastAsia" w:hAnsiTheme="minorHAnsi" w:cstheme="minorBidi"/>
          <w:b w:val="0"/>
          <w:sz w:val="22"/>
        </w:rPr>
      </w:pPr>
      <w:r>
        <w:t>Proposal 2</w:t>
      </w:r>
      <w:r w:rsidRPr="0076228D">
        <w:rPr>
          <w:rFonts w:asciiTheme="minorHAnsi" w:eastAsiaTheme="minorEastAsia" w:hAnsiTheme="minorHAnsi" w:cstheme="minorBidi"/>
          <w:b w:val="0"/>
          <w:sz w:val="22"/>
        </w:rPr>
        <w:tab/>
      </w:r>
      <w:r>
        <w:t xml:space="preserve">RAN2 does not optimize to provide parameters from SIB1-BR directly in the </w:t>
      </w:r>
      <w:r w:rsidRPr="00097016">
        <w:rPr>
          <w:i/>
        </w:rPr>
        <w:t>RRCConnectionReeconfiguration</w:t>
      </w:r>
      <w:r>
        <w:t xml:space="preserve"> message.</w:t>
      </w:r>
    </w:p>
    <w:p w14:paraId="115F1338" w14:textId="77777777" w:rsidR="0076228D" w:rsidRPr="0076228D" w:rsidRDefault="0076228D">
      <w:pPr>
        <w:pStyle w:val="TOC1"/>
        <w:rPr>
          <w:rFonts w:asciiTheme="minorHAnsi" w:eastAsiaTheme="minorEastAsia" w:hAnsiTheme="minorHAnsi" w:cstheme="minorBidi"/>
          <w:b w:val="0"/>
          <w:sz w:val="22"/>
        </w:rPr>
      </w:pPr>
      <w:r>
        <w:t>Proposal 3</w:t>
      </w:r>
      <w:r w:rsidRPr="0076228D">
        <w:rPr>
          <w:rFonts w:asciiTheme="minorHAnsi" w:eastAsiaTheme="minorEastAsia" w:hAnsiTheme="minorHAnsi" w:cstheme="minorBidi"/>
          <w:b w:val="0"/>
          <w:sz w:val="22"/>
        </w:rPr>
        <w:tab/>
      </w:r>
      <w:r>
        <w:t>Partial MAC reset as currently specified is used for switching between normal and CE-mode.</w:t>
      </w:r>
    </w:p>
    <w:p w14:paraId="07710DCF" w14:textId="77777777" w:rsidR="0076228D" w:rsidRPr="0076228D" w:rsidRDefault="0076228D">
      <w:pPr>
        <w:pStyle w:val="TOC1"/>
        <w:rPr>
          <w:rFonts w:asciiTheme="minorHAnsi" w:eastAsiaTheme="minorEastAsia" w:hAnsiTheme="minorHAnsi" w:cstheme="minorBidi"/>
          <w:b w:val="0"/>
          <w:sz w:val="22"/>
        </w:rPr>
      </w:pPr>
      <w:r>
        <w:t>Proposal 4</w:t>
      </w:r>
      <w:r w:rsidRPr="0076228D">
        <w:rPr>
          <w:rFonts w:asciiTheme="minorHAnsi" w:eastAsiaTheme="minorEastAsia" w:hAnsiTheme="minorHAnsi" w:cstheme="minorBidi"/>
          <w:b w:val="0"/>
          <w:sz w:val="22"/>
        </w:rPr>
        <w:tab/>
      </w:r>
      <w:r>
        <w:t>Similar to for VoLTE, RAN2 does not addres the ambiguity period during the switch.</w:t>
      </w:r>
    </w:p>
    <w:p w14:paraId="0C30B33E" w14:textId="0B84789D" w:rsidR="00311702" w:rsidRPr="004259F3" w:rsidRDefault="008E065E" w:rsidP="00AB0BC8">
      <w:r>
        <w:rPr>
          <w:b/>
          <w:bCs/>
        </w:rPr>
        <w:fldChar w:fldCharType="end"/>
      </w:r>
    </w:p>
    <w:p w14:paraId="7413D25C" w14:textId="6838EFBC" w:rsidR="004259F3" w:rsidRPr="004259F3" w:rsidRDefault="004259F3" w:rsidP="00AB0BC8">
      <w:r>
        <w:t xml:space="preserve">We have, based on the discussion and on the proposal above prepared CRs in </w:t>
      </w:r>
      <w:r w:rsidR="00273F2D">
        <w:fldChar w:fldCharType="begin"/>
      </w:r>
      <w:r w:rsidR="00273F2D">
        <w:instrText xml:space="preserve"> REF _Ref477972061 \r \h </w:instrText>
      </w:r>
      <w:r w:rsidR="00273F2D">
        <w:fldChar w:fldCharType="separate"/>
      </w:r>
      <w:r w:rsidR="00273F2D">
        <w:t>[1]</w:t>
      </w:r>
      <w:r w:rsidR="00273F2D">
        <w:fldChar w:fldCharType="end"/>
      </w:r>
      <w:r w:rsidR="00273F2D">
        <w:fldChar w:fldCharType="begin"/>
      </w:r>
      <w:r w:rsidR="00273F2D">
        <w:instrText xml:space="preserve"> REF _Ref477972062 \r \h </w:instrText>
      </w:r>
      <w:r w:rsidR="00273F2D">
        <w:fldChar w:fldCharType="separate"/>
      </w:r>
      <w:r w:rsidR="00273F2D">
        <w:t>[2]</w:t>
      </w:r>
      <w:r w:rsidR="00273F2D">
        <w:fldChar w:fldCharType="end"/>
      </w:r>
      <w:r w:rsidR="00273F2D">
        <w:fldChar w:fldCharType="begin"/>
      </w:r>
      <w:r w:rsidR="00273F2D">
        <w:instrText xml:space="preserve"> REF _Ref477972064 \r \h </w:instrText>
      </w:r>
      <w:r w:rsidR="00273F2D">
        <w:fldChar w:fldCharType="separate"/>
      </w:r>
      <w:r w:rsidR="00273F2D">
        <w:t>[3]</w:t>
      </w:r>
      <w:r w:rsidR="00273F2D">
        <w:fldChar w:fldCharType="end"/>
      </w:r>
      <w:r>
        <w:t>.</w:t>
      </w:r>
    </w:p>
    <w:p w14:paraId="43591C01" w14:textId="77777777" w:rsidR="00C01F33" w:rsidRPr="00CE0424" w:rsidRDefault="00C01F33" w:rsidP="006E062C"/>
    <w:p w14:paraId="4C9431F6" w14:textId="77777777" w:rsidR="00F507D1" w:rsidRPr="00CE0424" w:rsidRDefault="00F507D1" w:rsidP="00CE0424">
      <w:pPr>
        <w:pStyle w:val="Heading1"/>
      </w:pPr>
      <w:bookmarkStart w:id="21" w:name="_In-sequence_SDU_delivery"/>
      <w:bookmarkEnd w:id="21"/>
      <w:r w:rsidRPr="00CE0424">
        <w:t>References</w:t>
      </w:r>
    </w:p>
    <w:p w14:paraId="6C4D9297" w14:textId="1B0005FB" w:rsidR="005F3025" w:rsidRDefault="0067207E" w:rsidP="0067207E">
      <w:pPr>
        <w:pStyle w:val="Reference"/>
      </w:pPr>
      <w:bookmarkStart w:id="22" w:name="_Ref477972061"/>
      <w:bookmarkStart w:id="23" w:name="_Ref174151459"/>
      <w:bookmarkStart w:id="24" w:name="_Ref189809556"/>
      <w:r w:rsidRPr="0067207E">
        <w:t>R2-1703484</w:t>
      </w:r>
      <w:r w:rsidR="005F3025" w:rsidRPr="00CE0424">
        <w:t xml:space="preserve">, </w:t>
      </w:r>
      <w:r w:rsidR="004259F3">
        <w:rPr>
          <w:noProof/>
        </w:rPr>
        <w:t>CE mode configuration/deconfiguration without handover (36.300 CR)</w:t>
      </w:r>
      <w:r w:rsidR="005F3025" w:rsidRPr="00CE0424">
        <w:t xml:space="preserve">, </w:t>
      </w:r>
      <w:r w:rsidR="004259F3">
        <w:t>Ericsson</w:t>
      </w:r>
      <w:r w:rsidR="005F3025" w:rsidRPr="00CE0424">
        <w:t xml:space="preserve">, </w:t>
      </w:r>
      <w:r w:rsidR="004259F3">
        <w:t>RAN2#</w:t>
      </w:r>
      <w:r w:rsidR="004259F3" w:rsidRPr="004259F3">
        <w:t>97bis</w:t>
      </w:r>
      <w:r w:rsidR="005F3025" w:rsidRPr="00CE0424">
        <w:t xml:space="preserve">, </w:t>
      </w:r>
      <w:r w:rsidR="004259F3">
        <w:t>3 - 7 April</w:t>
      </w:r>
      <w:bookmarkEnd w:id="22"/>
    </w:p>
    <w:p w14:paraId="4CAD2E67" w14:textId="09BDA9C6" w:rsidR="004259F3" w:rsidRDefault="0067207E" w:rsidP="0067207E">
      <w:pPr>
        <w:pStyle w:val="Reference"/>
      </w:pPr>
      <w:bookmarkStart w:id="25" w:name="_Ref477972062"/>
      <w:r>
        <w:t>R2-1703485</w:t>
      </w:r>
      <w:r w:rsidR="004259F3" w:rsidRPr="00CE0424">
        <w:t xml:space="preserve">, </w:t>
      </w:r>
      <w:r w:rsidR="004259F3">
        <w:rPr>
          <w:noProof/>
        </w:rPr>
        <w:t>CE mode configuration/deconfiguration without handover (36.304 CR)</w:t>
      </w:r>
      <w:r w:rsidR="004259F3" w:rsidRPr="00CE0424">
        <w:t xml:space="preserve">, </w:t>
      </w:r>
      <w:r w:rsidR="004259F3">
        <w:t>Ericsson</w:t>
      </w:r>
      <w:r w:rsidR="004259F3" w:rsidRPr="00CE0424">
        <w:t xml:space="preserve">, </w:t>
      </w:r>
      <w:r w:rsidR="004259F3">
        <w:t>RAN2#</w:t>
      </w:r>
      <w:r w:rsidR="004259F3" w:rsidRPr="004259F3">
        <w:t>97bis</w:t>
      </w:r>
      <w:r w:rsidR="004259F3" w:rsidRPr="00CE0424">
        <w:t xml:space="preserve">, </w:t>
      </w:r>
      <w:r w:rsidR="004259F3">
        <w:t>3 - 7 April</w:t>
      </w:r>
      <w:bookmarkEnd w:id="25"/>
    </w:p>
    <w:p w14:paraId="63AD678A" w14:textId="1F0A5E49" w:rsidR="004259F3" w:rsidRPr="00CE0424" w:rsidRDefault="0067207E" w:rsidP="0067207E">
      <w:pPr>
        <w:pStyle w:val="Reference"/>
      </w:pPr>
      <w:bookmarkStart w:id="26" w:name="_Ref477972064"/>
      <w:r>
        <w:t>R2-1703486</w:t>
      </w:r>
      <w:r w:rsidR="004259F3" w:rsidRPr="00CE0424">
        <w:t xml:space="preserve">, </w:t>
      </w:r>
      <w:r w:rsidR="004259F3">
        <w:rPr>
          <w:noProof/>
        </w:rPr>
        <w:t>CE mode configuration/deconfiguration without handover (36.331 CR)</w:t>
      </w:r>
      <w:r w:rsidR="004259F3" w:rsidRPr="00CE0424">
        <w:t xml:space="preserve">, </w:t>
      </w:r>
      <w:r w:rsidR="004259F3">
        <w:t>Ericsson</w:t>
      </w:r>
      <w:r w:rsidR="004259F3" w:rsidRPr="00CE0424">
        <w:t xml:space="preserve">, </w:t>
      </w:r>
      <w:r w:rsidR="004259F3">
        <w:t>RAN2#</w:t>
      </w:r>
      <w:r w:rsidR="004259F3" w:rsidRPr="004259F3">
        <w:t>97bis</w:t>
      </w:r>
      <w:r w:rsidR="004259F3" w:rsidRPr="00CE0424">
        <w:t xml:space="preserve">, </w:t>
      </w:r>
      <w:r w:rsidR="004259F3">
        <w:t>3 - 7 April</w:t>
      </w:r>
      <w:bookmarkEnd w:id="26"/>
    </w:p>
    <w:bookmarkEnd w:id="23"/>
    <w:bookmarkEnd w:id="24"/>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85A3D" w14:textId="77777777" w:rsidR="00714D32" w:rsidRDefault="00714D32">
      <w:r>
        <w:separator/>
      </w:r>
    </w:p>
  </w:endnote>
  <w:endnote w:type="continuationSeparator" w:id="0">
    <w:p w14:paraId="75E18714" w14:textId="77777777" w:rsidR="00714D32" w:rsidRDefault="007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C58053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228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28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45B4E" w14:textId="77777777" w:rsidR="00714D32" w:rsidRDefault="00714D32">
      <w:r>
        <w:separator/>
      </w:r>
    </w:p>
  </w:footnote>
  <w:footnote w:type="continuationSeparator" w:id="0">
    <w:p w14:paraId="0045EB07" w14:textId="77777777" w:rsidR="00714D32" w:rsidRDefault="00714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330BB"/>
    <w:multiLevelType w:val="hybridMultilevel"/>
    <w:tmpl w:val="89121F2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0974819"/>
    <w:multiLevelType w:val="hybridMultilevel"/>
    <w:tmpl w:val="2604DAD8"/>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3635523"/>
    <w:multiLevelType w:val="hybridMultilevel"/>
    <w:tmpl w:val="89121F2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5"/>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4"/>
  </w:num>
  <w:num w:numId="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2C6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EB8"/>
    <w:rsid w:val="001551B5"/>
    <w:rsid w:val="001643A8"/>
    <w:rsid w:val="001659C1"/>
    <w:rsid w:val="00173A8E"/>
    <w:rsid w:val="00177795"/>
    <w:rsid w:val="0018143F"/>
    <w:rsid w:val="001849D4"/>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73F2D"/>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6331"/>
    <w:rsid w:val="00370E47"/>
    <w:rsid w:val="003742AC"/>
    <w:rsid w:val="003744FF"/>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C19"/>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9F3"/>
    <w:rsid w:val="00427248"/>
    <w:rsid w:val="00437447"/>
    <w:rsid w:val="00441735"/>
    <w:rsid w:val="00441A92"/>
    <w:rsid w:val="00444F56"/>
    <w:rsid w:val="00446488"/>
    <w:rsid w:val="004517AA"/>
    <w:rsid w:val="00452CAC"/>
    <w:rsid w:val="00457565"/>
    <w:rsid w:val="00457B71"/>
    <w:rsid w:val="00465F3A"/>
    <w:rsid w:val="004669E2"/>
    <w:rsid w:val="00470C31"/>
    <w:rsid w:val="004734D0"/>
    <w:rsid w:val="0047556B"/>
    <w:rsid w:val="00477768"/>
    <w:rsid w:val="004920A9"/>
    <w:rsid w:val="00492BC5"/>
    <w:rsid w:val="004964F1"/>
    <w:rsid w:val="004A16BC"/>
    <w:rsid w:val="004A2B94"/>
    <w:rsid w:val="004B7C0C"/>
    <w:rsid w:val="004C3898"/>
    <w:rsid w:val="004D36B1"/>
    <w:rsid w:val="004D558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9E6"/>
    <w:rsid w:val="005153A7"/>
    <w:rsid w:val="005219CF"/>
    <w:rsid w:val="005249A9"/>
    <w:rsid w:val="00531534"/>
    <w:rsid w:val="005338D0"/>
    <w:rsid w:val="00534B59"/>
    <w:rsid w:val="00536759"/>
    <w:rsid w:val="005377D7"/>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07E"/>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09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4D32"/>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288C"/>
    <w:rsid w:val="007571E1"/>
    <w:rsid w:val="007604B2"/>
    <w:rsid w:val="0076228D"/>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56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42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1A83"/>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58C"/>
    <w:rsid w:val="00AB4AB8"/>
    <w:rsid w:val="00AB655E"/>
    <w:rsid w:val="00AC007F"/>
    <w:rsid w:val="00AC2ECD"/>
    <w:rsid w:val="00AC3119"/>
    <w:rsid w:val="00AC49FB"/>
    <w:rsid w:val="00AC4FA6"/>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630"/>
    <w:rsid w:val="00B664C7"/>
    <w:rsid w:val="00B739AD"/>
    <w:rsid w:val="00B739F6"/>
    <w:rsid w:val="00B8064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6B9"/>
    <w:rsid w:val="00BD48AC"/>
    <w:rsid w:val="00BD5F1A"/>
    <w:rsid w:val="00BD6CF9"/>
    <w:rsid w:val="00BE1234"/>
    <w:rsid w:val="00BE2FA6"/>
    <w:rsid w:val="00BE333F"/>
    <w:rsid w:val="00BE62C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5EA7"/>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BF"/>
    <w:rsid w:val="00E8234C"/>
    <w:rsid w:val="00E83AA9"/>
    <w:rsid w:val="00E85928"/>
    <w:rsid w:val="00E87822"/>
    <w:rsid w:val="00E90395"/>
    <w:rsid w:val="00E90E49"/>
    <w:rsid w:val="00E917F9"/>
    <w:rsid w:val="00E9291C"/>
    <w:rsid w:val="00E93FFE"/>
    <w:rsid w:val="00E94F8A"/>
    <w:rsid w:val="00EA4F08"/>
    <w:rsid w:val="00EA7A41"/>
    <w:rsid w:val="00EB077B"/>
    <w:rsid w:val="00EB4EA2"/>
    <w:rsid w:val="00EC0DA8"/>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3C10"/>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81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E815BF"/>
    <w:rPr>
      <w:rFonts w:ascii="Arial" w:hAnsi="Arial"/>
      <w:lang w:val="en-GB" w:eastAsia="en-US"/>
    </w:rPr>
  </w:style>
  <w:style w:type="character" w:customStyle="1" w:styleId="B2Char">
    <w:name w:val="B2 Char"/>
    <w:link w:val="B2"/>
    <w:rsid w:val="00E815BF"/>
    <w:rPr>
      <w:rFonts w:ascii="Arial" w:hAnsi="Arial"/>
      <w:lang w:val="en-GB" w:eastAsia="en-US"/>
    </w:rPr>
  </w:style>
  <w:style w:type="character" w:customStyle="1" w:styleId="B3Char2">
    <w:name w:val="B3 Char2"/>
    <w:link w:val="B3"/>
    <w:rsid w:val="00E815BF"/>
    <w:rPr>
      <w:rFonts w:ascii="Arial" w:hAnsi="Arial"/>
      <w:lang w:val="en-GB" w:eastAsia="en-US"/>
    </w:rPr>
  </w:style>
  <w:style w:type="paragraph" w:customStyle="1" w:styleId="PL">
    <w:name w:val="PL"/>
    <w:link w:val="PLChar"/>
    <w:rsid w:val="00441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441735"/>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28006-821D-4232-9F34-40D050D2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111</TotalTime>
  <Pages>4</Pages>
  <Words>1198</Words>
  <Characters>6353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32</cp:revision>
  <cp:lastPrinted>2008-01-31T06:09:00Z</cp:lastPrinted>
  <dcterms:created xsi:type="dcterms:W3CDTF">2016-09-07T05:59:00Z</dcterms:created>
  <dcterms:modified xsi:type="dcterms:W3CDTF">2017-03-24T18:43:00Z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